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widowControl/>
        <w:bidi w:val="0"/>
        <w:spacing w:lineRule="atLeast" w:line="51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6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6"/>
        </w:rPr>
        <w:t>MAL FOR SØKNAD OM SKADEFELLING AV KONGEØRN</w:t>
      </w:r>
    </w:p>
    <w:p>
      <w:pPr>
        <w:pStyle w:val="HorisontalLinj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2"/>
        <w:widowControl/>
        <w:bidi w:val="0"/>
        <w:spacing w:lineRule="atLeast" w:line="48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3"/>
        </w:rPr>
        <w:t>DEL 1: FAKTISKE FORHOLD – FYLLES UT AV SØKER</w:t>
      </w:r>
    </w:p>
    <w:tbl>
      <w:tblPr>
        <w:tblW w:w="3826" w:type="dxa"/>
        <w:jc w:val="start"/>
        <w:tblInd w:w="0" w:type="dxa"/>
        <w:tblLayout w:type="fixed"/>
        <w:tblCellMar>
          <w:top w:w="0" w:type="dxa"/>
          <w:start w:w="0" w:type="dxa"/>
          <w:bottom w:w="150" w:type="dxa"/>
          <w:end w:w="0" w:type="dxa"/>
        </w:tblCellMar>
      </w:tblPr>
      <w:tblGrid>
        <w:gridCol w:w="2255"/>
        <w:gridCol w:w="1571"/>
      </w:tblGrid>
      <w:tr>
        <w:trPr>
          <w:tblHeader w:val="true"/>
        </w:trPr>
        <w:tc>
          <w:tcPr>
            <w:tcW w:w="2255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overskrift"/>
              <w:bidi w:val="0"/>
              <w:spacing w:lineRule="atLeast" w:line="375"/>
              <w:ind w:hanging="0" w:start="0" w:end="0"/>
              <w:jc w:val="start"/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</w:pPr>
            <w:r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  <w:t>Felt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overskrift"/>
              <w:bidi w:val="0"/>
              <w:spacing w:lineRule="atLeast" w:line="375"/>
              <w:ind w:hanging="0" w:start="0" w:end="0"/>
              <w:jc w:val="start"/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</w:pPr>
            <w:r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  <w:t>Opplysninger</w:t>
            </w:r>
          </w:p>
        </w:tc>
      </w:tr>
      <w:tr>
        <w:trPr/>
        <w:tc>
          <w:tcPr>
            <w:tcW w:w="2255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hanging="0" w:start="0" w:end="0"/>
              <w:jc w:val="start"/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</w:pPr>
            <w:r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  <w:t>Søkers navn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ind w:hanging="0" w:start="0" w:end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255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hanging="0" w:start="0" w:end="0"/>
              <w:jc w:val="start"/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</w:pPr>
            <w:r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  <w:t>Gårds-/bruksnummer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ind w:hanging="0" w:start="0" w:end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255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hanging="0" w:start="0" w:end="0"/>
              <w:jc w:val="start"/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</w:pPr>
            <w:r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  <w:t>Kommune/område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ind w:hanging="0" w:start="0" w:end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255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hanging="0" w:start="0" w:end="0"/>
              <w:jc w:val="start"/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</w:pPr>
            <w:r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  <w:t>Dato for søknad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Skadebeskrivelse:</w:t>
      </w:r>
    </w:p>
    <w:p>
      <w:pPr>
        <w:pStyle w:val="BodyText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Antall dokumentert drepte sau/lam: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____ stk</w:t>
      </w:r>
    </w:p>
    <w:p>
      <w:pPr>
        <w:pStyle w:val="BodyText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Antall skadde/savnede sau/lam: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____ stk</w:t>
      </w:r>
    </w:p>
    <w:p>
      <w:pPr>
        <w:pStyle w:val="BodyText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Antall dokumentert drepte tamrein (inkl. kalver):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____ stk</w:t>
      </w:r>
    </w:p>
    <w:p>
      <w:pPr>
        <w:pStyle w:val="BodyText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Antall dokumentert drepte andre husdyr: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____ stk</w:t>
      </w:r>
    </w:p>
    <w:p>
      <w:pPr>
        <w:pStyle w:val="BodyText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Dato(er) for funn av skadde/drepte dyr:</w:t>
      </w:r>
    </w:p>
    <w:p>
      <w:pPr>
        <w:pStyle w:val="BodyText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Beskrivelse av skadene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(kongeørn dreper med klør gjennom skallen eller ryggen, noe som punkterer lungene. Skadene er derfor karakteristiske – dype klorelaterte skader på hode/rygg, ofte punkterte lunger):</w:t>
      </w:r>
    </w:p>
    <w:p>
      <w:pPr>
        <w:pStyle w:val="BodyText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Har kongeørn vært observert i området?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□ Ja □ Nei</w:t>
      </w:r>
    </w:p>
    <w:p>
      <w:pPr>
        <w:pStyle w:val="BodyText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Hvis ja, når og hvor (beskriv fuglens kjennetegn dersom mulig):</w:t>
      </w:r>
    </w:p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Informasjon om ørnen (hvis kjent):</w:t>
      </w:r>
    </w:p>
    <w:p>
      <w:pPr>
        <w:pStyle w:val="BodyText"/>
        <w:widowControl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Er det en ung ørn eller voksen?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□ Ung □ Voksen □ Ukjent</w:t>
      </w:r>
    </w:p>
    <w:p>
      <w:pPr>
        <w:pStyle w:val="BodyText"/>
        <w:widowControl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Kan ørnen identifiseres som et bestemt individ?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(f.eks. ved skader, fjærdrakt, atferd) □ Ja □ Nei</w:t>
      </w:r>
    </w:p>
    <w:p>
      <w:pPr>
        <w:pStyle w:val="BodyText"/>
        <w:widowControl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Har ørnen etablert et fast mønster for predasjon?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(f.eks. angriper på bestemte tider, bruker samme teknikk gjentatte ganger) □ Ja □ Nei</w:t>
      </w:r>
    </w:p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Tidligere tiltak:</w:t>
      </w:r>
    </w:p>
    <w:p>
      <w:pPr>
        <w:pStyle w:val="BodyText"/>
        <w:widowControl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Er det forsøkt forebyggende tiltak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(økt tilsyn, skremming, flytting av dyr, tildekking av kadaver)? □ Ja □ Nei</w:t>
      </w:r>
    </w:p>
    <w:p>
      <w:pPr>
        <w:pStyle w:val="BodyText"/>
        <w:widowControl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Hvis ja, hvilke:</w:t>
      </w:r>
    </w:p>
    <w:p>
      <w:pPr>
        <w:pStyle w:val="BodyText"/>
        <w:widowControl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Er det søkt om skadefelling tidligere i år?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□ Ja □ Nei</w:t>
      </w:r>
    </w:p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Dokumentasjon vedlagt:</w:t>
      </w:r>
    </w:p>
    <w:p>
      <w:pPr>
        <w:pStyle w:val="BodyText"/>
        <w:widowControl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before="0" w:after="140"/>
        <w:ind w:hanging="0" w:start="0" w:end="0"/>
        <w:jc w:val="start"/>
        <w:rPr>
          <w:caps w:val="false"/>
          <w:smallCaps w:val="false"/>
          <w:color w:val="61666B"/>
          <w:spacing w:val="0"/>
        </w:rPr>
      </w:pPr>
      <w:r>
        <w:rPr>
          <w:caps w:val="false"/>
          <w:smallCaps w:val="false"/>
          <w:color w:val="61666B"/>
          <w:spacing w:val="0"/>
        </w:rPr>
        <w:t>□ </w:t>
      </w:r>
    </w:p>
    <w:p>
      <w:pPr>
        <w:pStyle w:val="BodyText"/>
        <w:widowControl/>
        <w:numPr>
          <w:ilvl w:val="0"/>
          <w:numId w:val="0"/>
        </w:numPr>
        <w:pBdr/>
        <w:bidi w:val="0"/>
        <w:spacing w:before="12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Bilder av skadde/drepte dyr (med tydelige klorelaterte skader)</w:t>
      </w:r>
    </w:p>
    <w:p>
      <w:pPr>
        <w:pStyle w:val="BodyText"/>
        <w:widowControl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before="0" w:after="140"/>
        <w:ind w:hanging="0" w:start="0" w:end="0"/>
        <w:jc w:val="start"/>
        <w:rPr>
          <w:caps w:val="false"/>
          <w:smallCaps w:val="false"/>
          <w:color w:val="61666B"/>
          <w:spacing w:val="0"/>
        </w:rPr>
      </w:pPr>
      <w:r>
        <w:rPr>
          <w:caps w:val="false"/>
          <w:smallCaps w:val="false"/>
          <w:color w:val="61666B"/>
          <w:spacing w:val="0"/>
        </w:rPr>
        <w:t>□ </w:t>
      </w:r>
    </w:p>
    <w:p>
      <w:pPr>
        <w:pStyle w:val="BodyText"/>
        <w:widowControl/>
        <w:numPr>
          <w:ilvl w:val="0"/>
          <w:numId w:val="0"/>
        </w:numPr>
        <w:pBdr/>
        <w:bidi w:val="0"/>
        <w:spacing w:before="12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Bilder/video av ørnen i aksjon (dersom mulig)</w:t>
      </w:r>
    </w:p>
    <w:p>
      <w:pPr>
        <w:pStyle w:val="BodyText"/>
        <w:widowControl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before="0" w:after="140"/>
        <w:ind w:hanging="0" w:start="0" w:end="0"/>
        <w:jc w:val="start"/>
        <w:rPr>
          <w:caps w:val="false"/>
          <w:smallCaps w:val="false"/>
          <w:color w:val="61666B"/>
          <w:spacing w:val="0"/>
        </w:rPr>
      </w:pPr>
      <w:r>
        <w:rPr>
          <w:caps w:val="false"/>
          <w:smallCaps w:val="false"/>
          <w:color w:val="61666B"/>
          <w:spacing w:val="0"/>
        </w:rPr>
        <w:t>□ </w:t>
      </w:r>
    </w:p>
    <w:p>
      <w:pPr>
        <w:pStyle w:val="BodyText"/>
        <w:widowControl/>
        <w:numPr>
          <w:ilvl w:val="0"/>
          <w:numId w:val="0"/>
        </w:numPr>
        <w:pBdr/>
        <w:bidi w:val="0"/>
        <w:spacing w:before="12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Observasjonslogg (dato, klokkeslett, antall dyr tatt, fuglens kjennetegn)</w:t>
      </w:r>
    </w:p>
    <w:p>
      <w:pPr>
        <w:pStyle w:val="BodyText"/>
        <w:widowControl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before="0" w:after="140"/>
        <w:ind w:hanging="0" w:start="0" w:end="0"/>
        <w:jc w:val="start"/>
        <w:rPr>
          <w:caps w:val="false"/>
          <w:smallCaps w:val="false"/>
          <w:color w:val="61666B"/>
          <w:spacing w:val="0"/>
        </w:rPr>
      </w:pPr>
      <w:r>
        <w:rPr>
          <w:caps w:val="false"/>
          <w:smallCaps w:val="false"/>
          <w:color w:val="61666B"/>
          <w:spacing w:val="0"/>
        </w:rPr>
        <w:t>□ </w:t>
      </w:r>
    </w:p>
    <w:p>
      <w:pPr>
        <w:pStyle w:val="BodyText"/>
        <w:widowControl/>
        <w:numPr>
          <w:ilvl w:val="0"/>
          <w:numId w:val="0"/>
        </w:numPr>
        <w:pBdr/>
        <w:bidi w:val="0"/>
        <w:spacing w:before="12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Kart over beiteområdet med angrepssteder</w:t>
      </w:r>
    </w:p>
    <w:p>
      <w:pPr>
        <w:pStyle w:val="BodyText"/>
        <w:widowControl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before="0" w:after="140"/>
        <w:ind w:hanging="0" w:start="0" w:end="0"/>
        <w:jc w:val="start"/>
        <w:rPr>
          <w:caps w:val="false"/>
          <w:smallCaps w:val="false"/>
          <w:color w:val="61666B"/>
          <w:spacing w:val="0"/>
        </w:rPr>
      </w:pPr>
      <w:r>
        <w:rPr>
          <w:caps w:val="false"/>
          <w:smallCaps w:val="false"/>
          <w:color w:val="61666B"/>
          <w:spacing w:val="0"/>
        </w:rPr>
        <w:t>□ </w:t>
      </w:r>
    </w:p>
    <w:p>
      <w:pPr>
        <w:pStyle w:val="BodyText"/>
        <w:widowControl/>
        <w:numPr>
          <w:ilvl w:val="0"/>
          <w:numId w:val="0"/>
        </w:numPr>
        <w:pBdr/>
        <w:bidi w:val="0"/>
        <w:spacing w:before="12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Eventuell annen relevant dokumentasjon</w:t>
      </w:r>
    </w:p>
    <w:p>
      <w:pPr>
        <w:pStyle w:val="HorisontalLinj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2"/>
        <w:widowControl/>
        <w:bidi w:val="0"/>
        <w:spacing w:lineRule="atLeast" w:line="48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3"/>
        </w:rPr>
        <w:t>DEL 2: RETTSLIG GRUNNLAG – HJEMMEL FOR SKADEFELLING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Søknaden fremmes med hjemmel i følgende regelverk: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Naturmangfoldloven § 18 første ledd bokstav b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gir adgang til å tillate uttak av vilt for å «avverge skade» på husdyr, tamrein eller annen eiendom.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Rovviltforskriften § 12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lyder: «Fylkesmannen kan gi tillatelse til felling av enkeltindivider av kongeørn som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volder vesentlig skade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på bufe eller tamrein, forutsatt at felling kan rettes mot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bestemte individer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, jf. naturmangfoldloven § 18 første ledd b).»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Dette er et eget regelverk for kongeørn, adskilt fra bestemmelsene for bjørn, jerv, gaupe og ulv (som reguleres av rovviltforskriften § 9).</w:t>
      </w:r>
    </w:p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Særlige vilkår for skadefelling av kongeørn:</w:t>
      </w:r>
    </w:p>
    <w:p>
      <w:pPr>
        <w:pStyle w:val="BodyText"/>
        <w:widowControl/>
        <w:numPr>
          <w:ilvl w:val="0"/>
          <w:numId w:val="6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Ørnen må volde «vesentlig skade»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ikke bare potensial for skade.</w:t>
      </w:r>
    </w:p>
    <w:p>
      <w:pPr>
        <w:pStyle w:val="BodyText"/>
        <w:widowControl/>
        <w:numPr>
          <w:ilvl w:val="0"/>
          <w:numId w:val="6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Felling må kunne rettes mot et bestemt individ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ikke «hvem som helst» av arten.</w:t>
      </w:r>
    </w:p>
    <w:p>
      <w:pPr>
        <w:pStyle w:val="BodyText"/>
        <w:widowControl/>
        <w:numPr>
          <w:ilvl w:val="0"/>
          <w:numId w:val="6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Andre tiltak for å forebygge skade må være utprøvd i rimelig utstrekning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</w:t>
      </w:r>
    </w:p>
    <w:p>
      <w:pPr>
        <w:pStyle w:val="BodyText"/>
        <w:widowControl/>
        <w:numPr>
          <w:ilvl w:val="0"/>
          <w:numId w:val="6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Etablerte par eller voksenfugler skal som hovedregel være unntatt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</w:t>
      </w:r>
    </w:p>
    <w:p>
      <w:pPr>
        <w:pStyle w:val="BodyText"/>
        <w:widowControl/>
        <w:numPr>
          <w:ilvl w:val="0"/>
          <w:numId w:val="6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Felling kan ikke tillates utelukkende for å forhindre fremtidige skader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i motsetning til for de andre rovviltartene.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Rovviltforskriften §§ 1 og 3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forvaltningen skal ivareta hensyn til næringsutøvelse og andre samfunnsinteresser.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Naturmangfoldloven § 7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prinsippene i §§ 8 til 12 (herunder kunnskapsgrunnlaget og føre-var-prinsippet) skal legges til grunn som retningslinjer.</w:t>
      </w:r>
    </w:p>
    <w:p>
      <w:pPr>
        <w:pStyle w:val="HorisontalLinj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2"/>
        <w:widowControl/>
        <w:bidi w:val="0"/>
        <w:spacing w:lineRule="atLeast" w:line="48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3"/>
        </w:rPr>
        <w:t>DEL 3: FORHÅNDSAVISNING AV FORVALTNINGENS TYPISKE AVSLAGSGRUNNER</w:t>
      </w:r>
    </w:p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3.1 «Skadeomfanget er ikke tilstrekkelig dokumentert» – ørnens angrepsmønster gjør dokumentasjon krevende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Forvaltningen vil ofte avslå med begrunnelse om «begrenset påvist dokumentert skadeomfang». Dette avvises:</w:t>
      </w:r>
    </w:p>
    <w:p>
      <w:pPr>
        <w:pStyle w:val="Heading4"/>
        <w:widowControl/>
        <w:bidi w:val="0"/>
        <w:spacing w:lineRule="atLeast" w:line="420" w:before="24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a) Ørnen etterlater karakteristiske, men ikke alltid synlige skader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Kongeørn dreper med klørne – enten gjennom skallen eller ved å punktere lungene gjennom ryggen. Dette betyr:</w:t>
      </w:r>
    </w:p>
    <w:p>
      <w:pPr>
        <w:pStyle w:val="BodyText"/>
        <w:widowControl/>
        <w:numPr>
          <w:ilvl w:val="0"/>
          <w:numId w:val="7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Døden inntrer raskt, ofte uten blodspor på overflaten.</w:t>
      </w:r>
    </w:p>
    <w:p>
      <w:pPr>
        <w:pStyle w:val="BodyText"/>
        <w:widowControl/>
        <w:numPr>
          <w:ilvl w:val="0"/>
          <w:numId w:val="7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Kadaveret kan se «uskyldig» ut ved første øyekast.</w:t>
      </w:r>
    </w:p>
    <w:p>
      <w:pPr>
        <w:pStyle w:val="BodyText"/>
        <w:widowControl/>
        <w:numPr>
          <w:ilvl w:val="0"/>
          <w:numId w:val="7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Skadene krever ofte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obduksjon eller grundig undersøkelse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for å bli korrekt identifisert som ørneskader.</w:t>
      </w:r>
    </w:p>
    <w:p>
      <w:pPr>
        <w:pStyle w:val="Heading4"/>
        <w:widowControl/>
        <w:bidi w:val="0"/>
        <w:spacing w:lineRule="atLeast" w:line="420" w:before="24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b) Ørnen fjerner ikke byttet – men skjuler det heller ikke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I motsetning til jerv (som graver ned) eller bjørn (som spiser på stedet), kan ørnen:</w:t>
      </w:r>
    </w:p>
    <w:p>
      <w:pPr>
        <w:pStyle w:val="BodyText"/>
        <w:widowControl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Etterlate kadaveret på stedet, men ofte i vanskelig tilgjengelig terreng.</w:t>
      </w:r>
    </w:p>
    <w:p>
      <w:pPr>
        <w:pStyle w:val="BodyText"/>
        <w:widowControl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Spise deler av byttet på stedet, noe som gjør at restene raskt blir tatt av andre dyr (rev, kråker).</w:t>
      </w:r>
    </w:p>
    <w:p>
      <w:pPr>
        <w:pStyle w:val="BodyText"/>
        <w:widowControl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Dette gjør at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mange angrep aldri blir oppdaget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, særlig i store utmarksområder.</w:t>
      </w:r>
    </w:p>
    <w:p>
      <w:pPr>
        <w:pStyle w:val="BodyText"/>
        <w:widowControl/>
        <w:pBdr>
          <w:left w:val="single" w:sz="12" w:space="11" w:color="ADB2B8"/>
        </w:pBdr>
        <w:bidi w:val="0"/>
        <w:spacing w:before="0" w:after="0"/>
        <w:ind w:hanging="0" w:start="567" w:end="567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Påstand: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Manglende funn av kadaver kan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ikke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tolkes som fravær av skader når det gjelder kongeørn. Tvert imot er ørnens angrepsmåte og etterfølgende åtseletspredning en kjent årsak til underrapportering.</w:t>
      </w:r>
    </w:p>
    <w:p>
      <w:pPr>
        <w:pStyle w:val="Heading4"/>
        <w:widowControl/>
        <w:bidi w:val="0"/>
        <w:spacing w:lineRule="atLeast" w:line="420" w:before="24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c) Ørnens store jaktområde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Kongeørn har enorme revir og kan jakte over flere kvadratmil. Dette gjør at:</w:t>
      </w:r>
    </w:p>
    <w:p>
      <w:pPr>
        <w:pStyle w:val="BodyText"/>
        <w:widowControl/>
        <w:numPr>
          <w:ilvl w:val="0"/>
          <w:numId w:val="9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Ett individ kan forårsake skade over et stort geografisk område.</w:t>
      </w:r>
    </w:p>
    <w:p>
      <w:pPr>
        <w:pStyle w:val="BodyText"/>
        <w:widowControl/>
        <w:numPr>
          <w:ilvl w:val="0"/>
          <w:numId w:val="9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Dokumentasjonsarbeidet blir svært krevende for den enkelte bonde/reineier.</w:t>
      </w:r>
    </w:p>
    <w:p>
      <w:pPr>
        <w:pStyle w:val="HorisontalLinj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3.2 «Det er ikke identifisert et bestemt individ» – men observasjoner kan likevel peke mot én gjerningsørn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Forvaltningen kan avslå med at de «ikke kan identifisere ørna som er skadegjører». Dette er et sentralt vilkår i rovviltforskriften § 12. For å møte dette:</w:t>
      </w:r>
    </w:p>
    <w:p>
      <w:pPr>
        <w:pStyle w:val="Heading4"/>
        <w:widowControl/>
        <w:bidi w:val="0"/>
        <w:spacing w:lineRule="atLeast" w:line="420" w:before="240" w:after="12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a) Dokumenter ørnens kjennetegn</w:t>
      </w:r>
    </w:p>
    <w:p>
      <w:pPr>
        <w:pStyle w:val="BodyText"/>
        <w:widowControl/>
        <w:numPr>
          <w:ilvl w:val="0"/>
          <w:numId w:val="10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Alder: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Ung ørn vs. voksen (fjærdrakt, størrelse).</w:t>
      </w:r>
    </w:p>
    <w:p>
      <w:pPr>
        <w:pStyle w:val="BodyText"/>
        <w:widowControl/>
        <w:numPr>
          <w:ilvl w:val="0"/>
          <w:numId w:val="10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Spesielle kjennetegn: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Skader, avvik i fjærdrakt, atferdsmønster.</w:t>
      </w:r>
    </w:p>
    <w:p>
      <w:pPr>
        <w:pStyle w:val="BodyText"/>
        <w:widowControl/>
        <w:numPr>
          <w:ilvl w:val="0"/>
          <w:numId w:val="10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Tidspunkt og sted: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Samme fugl observert ved gjentatte angrep.</w:t>
      </w:r>
    </w:p>
    <w:p>
      <w:pPr>
        <w:pStyle w:val="Heading4"/>
        <w:widowControl/>
        <w:bidi w:val="0"/>
        <w:spacing w:lineRule="atLeast" w:line="420" w:before="240" w:after="12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b) Ørnen utvikler faste skadevaner – dette kan identifisere individet</w:t>
      </w:r>
    </w:p>
    <w:p>
      <w:pPr>
        <w:pStyle w:val="BodyText"/>
        <w:widowControl/>
        <w:numPr>
          <w:ilvl w:val="0"/>
          <w:numId w:val="11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Når ei ørn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først har funnet en metode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(f.eks. å jage rein utfor skrenter, eller angripe lam på bestemte måter),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vil den gjenta den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</w:t>
      </w:r>
    </w:p>
    <w:p>
      <w:pPr>
        <w:pStyle w:val="BodyText"/>
        <w:widowControl/>
        <w:numPr>
          <w:ilvl w:val="0"/>
          <w:numId w:val="11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Dette er dokumentert atferd – ørnen «lærer» en teknikk og bruker den konsekvent.</w:t>
      </w:r>
    </w:p>
    <w:p>
      <w:pPr>
        <w:pStyle w:val="BodyText"/>
        <w:widowControl/>
        <w:numPr>
          <w:ilvl w:val="0"/>
          <w:numId w:val="11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Dette betyr at gjentatte angrep med samme mønster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sannsynligvis skyldes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ett og samme individ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</w:t>
      </w:r>
    </w:p>
    <w:p>
      <w:pPr>
        <w:pStyle w:val="Heading4"/>
        <w:widowControl/>
        <w:bidi w:val="0"/>
        <w:spacing w:lineRule="atLeast" w:line="420" w:before="240" w:after="12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c) Underrapportering av ørnebestanden gjør identifisering vanskeligere</w:t>
      </w:r>
    </w:p>
    <w:p>
      <w:pPr>
        <w:pStyle w:val="BodyText"/>
        <w:widowControl/>
        <w:numPr>
          <w:ilvl w:val="0"/>
          <w:numId w:val="1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Det foregår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ikke pålitelig telling av kongeørn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i Norge på samme måte som for andre rovviltarter.</w:t>
      </w:r>
    </w:p>
    <w:p>
      <w:pPr>
        <w:pStyle w:val="BodyText"/>
        <w:widowControl/>
        <w:numPr>
          <w:ilvl w:val="0"/>
          <w:numId w:val="1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Bestanden anslås til 1027 (914–1145) hekkende par, men dette er usikre anslag.</w:t>
      </w:r>
    </w:p>
    <w:p>
      <w:pPr>
        <w:pStyle w:val="BodyText"/>
        <w:widowControl/>
        <w:numPr>
          <w:ilvl w:val="0"/>
          <w:numId w:val="1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Mangel på presis bestandskunnskap gjør at forvaltningen har dårligere grunnlag for å vurdere hvilket individ som er skadevolder.</w:t>
      </w:r>
    </w:p>
    <w:p>
      <w:pPr>
        <w:pStyle w:val="BodyText"/>
        <w:widowControl/>
        <w:pBdr>
          <w:left w:val="single" w:sz="12" w:space="11" w:color="ADB2B8"/>
        </w:pBdr>
        <w:bidi w:val="0"/>
        <w:spacing w:before="0" w:after="0"/>
        <w:ind w:hanging="0" w:start="567" w:end="567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Påstand: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Selv om det er utfordrende å identifisere ett bestemt individ, tilsier ørnens gjentagende atferdsmønster at det er én og samme fugl som står bak gjentatte angrep. Dette må tillegges vekt i vurderingen.</w:t>
      </w:r>
    </w:p>
    <w:p>
      <w:pPr>
        <w:pStyle w:val="HorisontalLinj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3.3 «Forebyggende tiltak er ikke tilstrekkelig utprøvd» – urimelig når ørnens atferd gjør dem ineffektive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Forvaltningen kan kreve at forebyggende tiltak er utprøvd. Dette avvises:</w:t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0" w:type="dxa"/>
          <w:bottom w:w="150" w:type="dxa"/>
          <w:end w:w="0" w:type="dxa"/>
        </w:tblCellMar>
      </w:tblPr>
      <w:tblGrid>
        <w:gridCol w:w="2057"/>
        <w:gridCol w:w="7581"/>
      </w:tblGrid>
      <w:tr>
        <w:trPr>
          <w:tblHeader w:val="true"/>
        </w:trPr>
        <w:tc>
          <w:tcPr>
            <w:tcW w:w="2057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overskrift"/>
              <w:bidi w:val="0"/>
              <w:spacing w:lineRule="atLeast" w:line="375"/>
              <w:ind w:hanging="0" w:start="0" w:end="0"/>
              <w:jc w:val="start"/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</w:pPr>
            <w:r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  <w:t>Tiltak</w:t>
            </w:r>
          </w:p>
        </w:tc>
        <w:tc>
          <w:tcPr>
            <w:tcW w:w="758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overskrift"/>
              <w:bidi w:val="0"/>
              <w:spacing w:lineRule="atLeast" w:line="375"/>
              <w:ind w:hanging="0" w:start="0" w:end="0"/>
              <w:jc w:val="start"/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</w:pPr>
            <w:r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  <w:t>Hvorfor det ikke er tilstrekkelig for kongeørn</w:t>
            </w:r>
          </w:p>
        </w:tc>
      </w:tr>
      <w:tr>
        <w:trPr/>
        <w:tc>
          <w:tcPr>
            <w:tcW w:w="2057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hanging="0" w:start="0" w:end="0"/>
              <w:jc w:val="start"/>
              <w:rPr/>
            </w:pPr>
            <w:r>
              <w:rPr>
                <w:rStyle w:val="Strong"/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  <w:t>Økt tilsyn</w:t>
            </w:r>
          </w:p>
        </w:tc>
        <w:tc>
          <w:tcPr>
            <w:tcW w:w="758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hanging="0" w:start="0" w:end="0"/>
              <w:jc w:val="start"/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</w:pPr>
            <w:r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  <w:t>Ørnen angriper raskt og fra stor høyde. Tilsyn hjelper lite når angrepet skjer på sekunder.</w:t>
            </w:r>
          </w:p>
        </w:tc>
      </w:tr>
      <w:tr>
        <w:trPr/>
        <w:tc>
          <w:tcPr>
            <w:tcW w:w="2057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hanging="0" w:start="0" w:end="0"/>
              <w:jc w:val="start"/>
              <w:rPr/>
            </w:pPr>
            <w:r>
              <w:rPr>
                <w:rStyle w:val="Strong"/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  <w:t>Skremming</w:t>
            </w:r>
          </w:p>
        </w:tc>
        <w:tc>
          <w:tcPr>
            <w:tcW w:w="758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hanging="0" w:start="0" w:end="0"/>
              <w:jc w:val="start"/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</w:pPr>
            <w:r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  <w:t>Ørnen er ikke lett å skremme bort permanent; den vender tilbake til et område med lett tilgjengelig bytte.</w:t>
            </w:r>
          </w:p>
        </w:tc>
      </w:tr>
      <w:tr>
        <w:trPr/>
        <w:tc>
          <w:tcPr>
            <w:tcW w:w="2057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hanging="0" w:start="0" w:end="0"/>
              <w:jc w:val="start"/>
              <w:rPr/>
            </w:pPr>
            <w:r>
              <w:rPr>
                <w:rStyle w:val="Strong"/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  <w:t>Flytting av dyr</w:t>
            </w:r>
          </w:p>
        </w:tc>
        <w:tc>
          <w:tcPr>
            <w:tcW w:w="758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hanging="0" w:start="0" w:end="0"/>
              <w:jc w:val="start"/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</w:pPr>
            <w:r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  <w:t>Ikke praktisk i store utmarksområder; ørnen følger etter.</w:t>
            </w:r>
          </w:p>
        </w:tc>
      </w:tr>
      <w:tr>
        <w:trPr/>
        <w:tc>
          <w:tcPr>
            <w:tcW w:w="2057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ind w:hanging="0" w:start="0" w:end="0"/>
              <w:jc w:val="start"/>
              <w:rPr/>
            </w:pPr>
            <w:r>
              <w:rPr>
                <w:rStyle w:val="Strong"/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/>
                <w:i w:val="false"/>
                <w:caps w:val="false"/>
                <w:smallCaps w:val="false"/>
                <w:sz w:val="23"/>
              </w:rPr>
              <w:t>Tildekking av kadaver</w:t>
            </w:r>
          </w:p>
        </w:tc>
        <w:tc>
          <w:tcPr>
            <w:tcW w:w="7581" w:type="dxa"/>
            <w:tcBorders>
              <w:bottom w:val="single" w:sz="2" w:space="0" w:color="000000"/>
            </w:tcBorders>
            <w:vAlign w:val="center"/>
          </w:tcPr>
          <w:p>
            <w:pPr>
              <w:pStyle w:val="Tabellinnhold"/>
              <w:bidi w:val="0"/>
              <w:spacing w:lineRule="atLeast" w:line="375"/>
              <w:jc w:val="start"/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</w:pPr>
            <w:r>
              <w:rPr>
      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      <w:b w:val="false"/>
                <w:i w:val="false"/>
                <w:caps w:val="false"/>
                <w:smallCaps w:val="false"/>
                <w:sz w:val="23"/>
              </w:rPr>
              <w:t>Kan redusere åtselet tiltrekning, men hindrer ikke aktive angrep på levende dyr.</w:t>
            </w:r>
          </w:p>
        </w:tc>
      </w:tr>
    </w:tbl>
    <w:p>
      <w:pPr>
        <w:pStyle w:val="BodyText"/>
        <w:widowControl/>
        <w:bidi w:val="0"/>
        <w:spacing w:before="240" w:after="24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Kongeørn opptrer som skadevolder i mer avgrensede tidsperioder enn de andre artene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 Dette betyr at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når skaden først er i gang, kan den utvikle seg svært raskt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og forebyggende tiltak har begrenset effekt i den kritiske perioden.</w:t>
      </w:r>
    </w:p>
    <w:p>
      <w:pPr>
        <w:pStyle w:val="HorisontalLinj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3.4 «Bestanden trues» – feilaktig når bestandsmålet er nådd</w:t>
      </w:r>
    </w:p>
    <w:p>
      <w:pPr>
        <w:pStyle w:val="BodyText"/>
        <w:widowControl/>
        <w:numPr>
          <w:ilvl w:val="0"/>
          <w:numId w:val="1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Nasjonalt bestandsmål for kongeørn: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850–1200 hekkende par.</w:t>
      </w:r>
    </w:p>
    <w:p>
      <w:pPr>
        <w:pStyle w:val="BodyText"/>
        <w:widowControl/>
        <w:numPr>
          <w:ilvl w:val="0"/>
          <w:numId w:val="1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Dagens bestand: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Anslått til 1027 (914–1145) hekkende par.</w:t>
      </w:r>
    </w:p>
    <w:p>
      <w:pPr>
        <w:pStyle w:val="BodyText"/>
        <w:widowControl/>
        <w:numPr>
          <w:ilvl w:val="0"/>
          <w:numId w:val="1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Bestanden vurderes som stabil og innenfor målet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</w:t>
      </w:r>
    </w:p>
    <w:p>
      <w:pPr>
        <w:pStyle w:val="BodyText"/>
        <w:widowControl/>
        <w:numPr>
          <w:ilvl w:val="0"/>
          <w:numId w:val="1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Kongeørn ble i 2021 vurdert som «livskraftig»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på norsk rødliste.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Felling av ett enkelt individ truer åpenbart ikke bestandens overlevelse når bestanden er på eller over målet.</w:t>
      </w:r>
    </w:p>
    <w:p>
      <w:pPr>
        <w:pStyle w:val="HorisontalLinj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3.5 «Det er ikke lisensjakt på ørn» – men skadefelling er likevel mulig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Riktig – det er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ikke lisensjakt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på kongeørn. Men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skadefelling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er en egen ordning med hjemmel i rovviltforskriften § 12. Dette er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ikke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det samme som jakt, men et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enkeltvedtak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for å avverge pågående skade.</w:t>
      </w:r>
    </w:p>
    <w:p>
      <w:pPr>
        <w:pStyle w:val="HorisontalLinj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2"/>
        <w:widowControl/>
        <w:bidi w:val="0"/>
        <w:spacing w:lineRule="atLeast" w:line="48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3"/>
        </w:rPr>
        <w:t>DEL 4: KONGEØRNENS SÆREGNE SKADEPOTENSIAL – SPESIELLE ARGUMENTER</w:t>
      </w:r>
    </w:p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4.1 Ørnens angrepsmetode – presisjon og effektivitet</w:t>
      </w:r>
    </w:p>
    <w:p>
      <w:pPr>
        <w:pStyle w:val="BodyText"/>
        <w:widowControl/>
        <w:numPr>
          <w:ilvl w:val="0"/>
          <w:numId w:val="1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Kongeørn dreper med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klørne gjennom skallen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eller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gjennom ryggen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, noe som punkterer lungene.</w:t>
      </w:r>
    </w:p>
    <w:p>
      <w:pPr>
        <w:pStyle w:val="BodyText"/>
        <w:widowControl/>
        <w:numPr>
          <w:ilvl w:val="0"/>
          <w:numId w:val="1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Dette er en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svært effektiv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dødsmetode – byttet dør raskt, ofte uten forvarsel.</w:t>
      </w:r>
    </w:p>
    <w:p>
      <w:pPr>
        <w:pStyle w:val="BodyText"/>
        <w:widowControl/>
        <w:numPr>
          <w:ilvl w:val="0"/>
          <w:numId w:val="1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Dette betyr at én ørn kan ta mange dyr på kort tid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den trenger ikke bruke lang tid på hvert enkelt angrep.</w:t>
      </w:r>
    </w:p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4.2 Etablering av skadevaner – «når ørna har funnet metoden, gjentar den den»</w:t>
      </w:r>
    </w:p>
    <w:p>
      <w:pPr>
        <w:pStyle w:val="BodyText"/>
        <w:widowControl/>
        <w:numPr>
          <w:ilvl w:val="0"/>
          <w:numId w:val="15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Dette er et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velkjent fenomen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hos kongeørn.</w:t>
      </w:r>
    </w:p>
    <w:p>
      <w:pPr>
        <w:pStyle w:val="BodyText"/>
        <w:widowControl/>
        <w:numPr>
          <w:ilvl w:val="0"/>
          <w:numId w:val="15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Eksempel: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Film av ørn som jager rein utfor skrenter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en teknikk ørnen ellers ikke ville klart å nedlegge et voksent dyr med.</w:t>
      </w:r>
    </w:p>
    <w:p>
      <w:pPr>
        <w:pStyle w:val="BodyText"/>
        <w:widowControl/>
        <w:numPr>
          <w:ilvl w:val="0"/>
          <w:numId w:val="15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Når ørnen først har lært en teknikk,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vil den gjenta den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og dermed fortsette å ta dyr i samme område.</w:t>
      </w:r>
    </w:p>
    <w:p>
      <w:pPr>
        <w:pStyle w:val="BodyText"/>
        <w:widowControl/>
        <w:numPr>
          <w:ilvl w:val="0"/>
          <w:numId w:val="15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Dette skaper et vedvarende skadepotensial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som bare kan stanses ved å fjerne det skadevoldende individet.</w:t>
      </w:r>
    </w:p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4.3 Underrapportering – ørnen er underrapportert i offisiell statistikk</w:t>
      </w:r>
    </w:p>
    <w:p>
      <w:pPr>
        <w:pStyle w:val="BodyText"/>
        <w:widowControl/>
        <w:numPr>
          <w:ilvl w:val="0"/>
          <w:numId w:val="16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Manglende pålitelig telling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av kongeørn.</w:t>
      </w:r>
    </w:p>
    <w:p>
      <w:pPr>
        <w:pStyle w:val="BodyText"/>
        <w:widowControl/>
        <w:numPr>
          <w:ilvl w:val="0"/>
          <w:numId w:val="16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Kravet om «vesentlig skade»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for å få fellingstillatelse skaper en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høy terskel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for dokumentasjon.</w:t>
      </w:r>
    </w:p>
    <w:p>
      <w:pPr>
        <w:pStyle w:val="BodyText"/>
        <w:widowControl/>
        <w:numPr>
          <w:ilvl w:val="0"/>
          <w:numId w:val="16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Mange angrep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registreres aldri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fordi kadaveret ikke blir funnet eller skaden ikke blir korrekt identifisert.</w:t>
      </w:r>
    </w:p>
    <w:p>
      <w:pPr>
        <w:pStyle w:val="BodyText"/>
        <w:widowControl/>
        <w:numPr>
          <w:ilvl w:val="0"/>
          <w:numId w:val="16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Dette betyr at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det reelle skadeomfanget er betydelig høyere enn det offisielle tallet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</w:t>
      </w:r>
    </w:p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4.4 Ørn og reindrift – et særlig problem</w:t>
      </w:r>
    </w:p>
    <w:p>
      <w:pPr>
        <w:pStyle w:val="BodyText"/>
        <w:widowControl/>
        <w:numPr>
          <w:ilvl w:val="0"/>
          <w:numId w:val="17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I reindriftsområder er kongeørn en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alvorlig trussel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, særlig ved kalvingstid.</w:t>
      </w:r>
    </w:p>
    <w:p>
      <w:pPr>
        <w:pStyle w:val="BodyText"/>
        <w:widowControl/>
        <w:numPr>
          <w:ilvl w:val="0"/>
          <w:numId w:val="17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Nyfødte kalver er spesielt sårbare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de er små, svake og lette bytte for en ørn.</w:t>
      </w:r>
    </w:p>
    <w:p>
      <w:pPr>
        <w:pStyle w:val="BodyText"/>
        <w:widowControl/>
        <w:numPr>
          <w:ilvl w:val="0"/>
          <w:numId w:val="17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Eksempel: I Låhtin-siida ble det registrert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75 % tidlig tap av kalv til rovdyr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, og ørn ble observert som en sentral årsak.</w:t>
      </w:r>
    </w:p>
    <w:p>
      <w:pPr>
        <w:pStyle w:val="BodyText"/>
        <w:widowControl/>
        <w:numPr>
          <w:ilvl w:val="0"/>
          <w:numId w:val="17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I Hjerttind reinbeitedistrikt ble det gitt fellingstillatelse på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bakgrunn av store tap av reinkalver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i et geografisk avgrenset område.</w:t>
      </w:r>
    </w:p>
    <w:p>
      <w:pPr>
        <w:pStyle w:val="HorisontalLinj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2"/>
        <w:widowControl/>
        <w:bidi w:val="0"/>
        <w:spacing w:lineRule="atLeast" w:line="48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3"/>
        </w:rPr>
        <w:t>DEL 5: VIKTIGHETEN AV RASK AVGJØRELSE</w:t>
      </w:r>
    </w:p>
    <w:p>
      <w:pPr>
        <w:pStyle w:val="BodyText"/>
        <w:widowControl/>
        <w:numPr>
          <w:ilvl w:val="0"/>
          <w:numId w:val="18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Skaden utvikler seg raskt: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Kongeørn kan ta flere dyr i løpet av få dager.</w:t>
      </w:r>
    </w:p>
    <w:p>
      <w:pPr>
        <w:pStyle w:val="BodyText"/>
        <w:widowControl/>
        <w:numPr>
          <w:ilvl w:val="0"/>
          <w:numId w:val="18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Ørnen etablerer faste skadevaner: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Når først ørnen har lært en teknikk, vil den gjenta den – og skadene fortsetter.</w:t>
      </w:r>
    </w:p>
    <w:p>
      <w:pPr>
        <w:pStyle w:val="BodyText"/>
        <w:widowControl/>
        <w:numPr>
          <w:ilvl w:val="0"/>
          <w:numId w:val="18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Fellingstillatelser for kongeørn gis i akutte saker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og har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svært korte tidsrammer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(eksempel: 31. mai – 6. juni).</w:t>
      </w:r>
    </w:p>
    <w:p>
      <w:pPr>
        <w:pStyle w:val="BodyText"/>
        <w:widowControl/>
        <w:numPr>
          <w:ilvl w:val="0"/>
          <w:numId w:val="18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Forvaltningsloven § 11 a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krever at saker behandles «uten ugrunnet opphold».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Rask avgjørelse er avgjørende for:</w:t>
      </w:r>
    </w:p>
    <w:p>
      <w:pPr>
        <w:pStyle w:val="BodyText"/>
        <w:widowControl/>
        <w:numPr>
          <w:ilvl w:val="0"/>
          <w:numId w:val="19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Å stanse pågående skade på beitedyr og tamrein.</w:t>
      </w:r>
    </w:p>
    <w:p>
      <w:pPr>
        <w:pStyle w:val="BodyText"/>
        <w:widowControl/>
        <w:numPr>
          <w:ilvl w:val="0"/>
          <w:numId w:val="19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Å hindre at ørnen etablerer permanente skadevaner.</w:t>
      </w:r>
    </w:p>
    <w:p>
      <w:pPr>
        <w:pStyle w:val="BodyText"/>
        <w:widowControl/>
        <w:numPr>
          <w:ilvl w:val="0"/>
          <w:numId w:val="19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Å ivareta dyrevelferden – både for husdyr og for ørnen selv (unngå skadeskyting).</w:t>
      </w:r>
    </w:p>
    <w:p>
      <w:pPr>
        <w:pStyle w:val="HorisontalLinj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2"/>
        <w:widowControl/>
        <w:bidi w:val="0"/>
        <w:spacing w:lineRule="atLeast" w:line="48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3"/>
        </w:rPr>
        <w:t>DEL 6: KONKLUSJON OG PÅSTAND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Det foreligger dokumentert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vesentlig skade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på bufe/tamrein forårsaket av kongeørn i et avgrenset område. Ørnens angrepsmønster – med karakteristiske klorelaterte skader gjennom skallen eller ryggen – er dokumentert. Gjentatte angrep med samme mønster indikerer at det er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ett bestemt individ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som står bak.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Ørnen har etablert en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fast skadevane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– når ørnen først har funnet en metode, vil den gjenta den. Dette skaper et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vedvarende og økende skadepotensial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Forebyggende tiltak er utprøvd, men har vist seg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utilstrekkelige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på grunn av ørnens angrepsmåte og store jaktområde.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Bestanden av kongeørn i Norge er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stabil og innenfor nasjonalt bestandsmål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(850–1200 hekkende par). Felling av ett enkelt individ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truer ikke bestandens overlevelse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.</w:t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Vilkårene i rovviltforskriften § 12 er oppfylt:</w:t>
      </w:r>
    </w:p>
    <w:p>
      <w:pPr>
        <w:pStyle w:val="BodyText"/>
        <w:widowControl/>
        <w:numPr>
          <w:ilvl w:val="0"/>
          <w:numId w:val="20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Ørnen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volder vesentlig skade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på bufe/tamrein.</w:t>
      </w:r>
    </w:p>
    <w:p>
      <w:pPr>
        <w:pStyle w:val="BodyText"/>
        <w:widowControl/>
        <w:numPr>
          <w:ilvl w:val="0"/>
          <w:numId w:val="20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Felling kan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rettes mot et bestemt individ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(dokumentert gjennom gjentatt atferdsmønster og observasjoner).</w:t>
      </w:r>
    </w:p>
    <w:p>
      <w:pPr>
        <w:pStyle w:val="BodyText"/>
        <w:widowControl/>
        <w:numPr>
          <w:ilvl w:val="0"/>
          <w:numId w:val="20"/>
        </w:numPr>
        <w:pBdr/>
        <w:tabs>
          <w:tab w:val="clear" w:pos="709"/>
          <w:tab w:val="left" w:pos="0" w:leader="none"/>
        </w:tabs>
        <w:bidi w:val="0"/>
        <w:spacing w:before="0" w:after="0"/>
        <w:ind w:hanging="0" w:start="0" w:end="0"/>
        <w:jc w:val="start"/>
        <w:rPr/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Formålet </w:t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kan ikke nås på annen tilfredsstillende måte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 (forebyggende tiltak er utilstrekkelige).</w:t>
      </w:r>
    </w:p>
    <w:p>
      <w:pPr>
        <w:pStyle w:val="Heading3"/>
        <w:widowControl/>
        <w:bidi w:val="0"/>
        <w:spacing w:lineRule="atLeast" w:line="450" w:before="480" w:after="24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30"/>
        </w:rPr>
        <w:t>Påstand:</w:t>
      </w:r>
    </w:p>
    <w:p>
      <w:pPr>
        <w:pStyle w:val="BodyText"/>
        <w:widowControl/>
        <w:pBdr>
          <w:left w:val="single" w:sz="12" w:space="11" w:color="ADB2B8"/>
        </w:pBdr>
        <w:bidi w:val="0"/>
        <w:spacing w:before="0" w:after="0"/>
        <w:ind w:hanging="0" w:start="567" w:end="567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Det gis tillatelse til skadefelling av én kongeørn i [område/kommune] i medhold av naturmangfoldloven § 18 første ledd bokstav b, jf. rovviltforskriften § 12.</w:t>
      </w:r>
    </w:p>
    <w:p>
      <w:pPr>
        <w:pStyle w:val="HorisontalLinj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Dato: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br/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Underskrift: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br/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Navn (blokkbokstaver):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br/>
      </w: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Kontaktinfo (tlf/e-post):</w:t>
      </w:r>
    </w:p>
    <w:p>
      <w:pPr>
        <w:pStyle w:val="HorisontalLinj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Vedlegg:</w:t>
      </w:r>
    </w:p>
    <w:p>
      <w:pPr>
        <w:pStyle w:val="BodyText"/>
        <w:widowControl/>
        <w:numPr>
          <w:ilvl w:val="0"/>
          <w:numId w:val="21"/>
        </w:numPr>
        <w:pBdr/>
        <w:tabs>
          <w:tab w:val="clear" w:pos="709"/>
          <w:tab w:val="left" w:pos="0" w:leader="none"/>
        </w:tabs>
        <w:bidi w:val="0"/>
        <w:spacing w:before="0" w:after="140"/>
        <w:ind w:hanging="0" w:start="0" w:end="0"/>
        <w:jc w:val="start"/>
        <w:rPr>
          <w:caps w:val="false"/>
          <w:smallCaps w:val="false"/>
          <w:color w:val="61666B"/>
          <w:spacing w:val="0"/>
        </w:rPr>
      </w:pPr>
      <w:r>
        <w:rPr>
          <w:caps w:val="false"/>
          <w:smallCaps w:val="false"/>
          <w:color w:val="61666B"/>
          <w:spacing w:val="0"/>
        </w:rPr>
        <w:t>□ </w:t>
      </w:r>
    </w:p>
    <w:p>
      <w:pPr>
        <w:pStyle w:val="BodyText"/>
        <w:widowControl/>
        <w:numPr>
          <w:ilvl w:val="0"/>
          <w:numId w:val="0"/>
        </w:numPr>
        <w:pBdr/>
        <w:bidi w:val="0"/>
        <w:spacing w:before="12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Bilder av skadde/drepte dyr med tydelige klorelaterte skader</w:t>
      </w:r>
    </w:p>
    <w:p>
      <w:pPr>
        <w:pStyle w:val="BodyText"/>
        <w:widowControl/>
        <w:numPr>
          <w:ilvl w:val="0"/>
          <w:numId w:val="21"/>
        </w:numPr>
        <w:pBdr/>
        <w:tabs>
          <w:tab w:val="clear" w:pos="709"/>
          <w:tab w:val="left" w:pos="0" w:leader="none"/>
        </w:tabs>
        <w:bidi w:val="0"/>
        <w:spacing w:before="0" w:after="140"/>
        <w:ind w:hanging="0" w:start="0" w:end="0"/>
        <w:jc w:val="start"/>
        <w:rPr>
          <w:caps w:val="false"/>
          <w:smallCaps w:val="false"/>
          <w:color w:val="61666B"/>
          <w:spacing w:val="0"/>
        </w:rPr>
      </w:pPr>
      <w:r>
        <w:rPr>
          <w:caps w:val="false"/>
          <w:smallCaps w:val="false"/>
          <w:color w:val="61666B"/>
          <w:spacing w:val="0"/>
        </w:rPr>
        <w:t>□ </w:t>
      </w:r>
    </w:p>
    <w:p>
      <w:pPr>
        <w:pStyle w:val="BodyText"/>
        <w:widowControl/>
        <w:numPr>
          <w:ilvl w:val="0"/>
          <w:numId w:val="0"/>
        </w:numPr>
        <w:pBdr/>
        <w:bidi w:val="0"/>
        <w:spacing w:before="12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Bilder/video av ørnen (dersom mulig)</w:t>
      </w:r>
    </w:p>
    <w:p>
      <w:pPr>
        <w:pStyle w:val="BodyText"/>
        <w:widowControl/>
        <w:numPr>
          <w:ilvl w:val="0"/>
          <w:numId w:val="21"/>
        </w:numPr>
        <w:pBdr/>
        <w:tabs>
          <w:tab w:val="clear" w:pos="709"/>
          <w:tab w:val="left" w:pos="0" w:leader="none"/>
        </w:tabs>
        <w:bidi w:val="0"/>
        <w:spacing w:before="0" w:after="140"/>
        <w:ind w:hanging="0" w:start="0" w:end="0"/>
        <w:jc w:val="start"/>
        <w:rPr>
          <w:caps w:val="false"/>
          <w:smallCaps w:val="false"/>
          <w:color w:val="61666B"/>
          <w:spacing w:val="0"/>
        </w:rPr>
      </w:pPr>
      <w:r>
        <w:rPr>
          <w:caps w:val="false"/>
          <w:smallCaps w:val="false"/>
          <w:color w:val="61666B"/>
          <w:spacing w:val="0"/>
        </w:rPr>
        <w:t>□ </w:t>
      </w:r>
    </w:p>
    <w:p>
      <w:pPr>
        <w:pStyle w:val="BodyText"/>
        <w:widowControl/>
        <w:numPr>
          <w:ilvl w:val="0"/>
          <w:numId w:val="0"/>
        </w:numPr>
        <w:pBdr/>
        <w:bidi w:val="0"/>
        <w:spacing w:before="12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Observasjonslogg med dato, klokkeslett og antall dyr tatt</w:t>
      </w:r>
    </w:p>
    <w:p>
      <w:pPr>
        <w:pStyle w:val="BodyText"/>
        <w:widowControl/>
        <w:numPr>
          <w:ilvl w:val="0"/>
          <w:numId w:val="21"/>
        </w:numPr>
        <w:pBdr/>
        <w:tabs>
          <w:tab w:val="clear" w:pos="709"/>
          <w:tab w:val="left" w:pos="0" w:leader="none"/>
        </w:tabs>
        <w:bidi w:val="0"/>
        <w:spacing w:before="0" w:after="140"/>
        <w:ind w:hanging="0" w:start="0" w:end="0"/>
        <w:jc w:val="start"/>
        <w:rPr>
          <w:caps w:val="false"/>
          <w:smallCaps w:val="false"/>
          <w:color w:val="61666B"/>
          <w:spacing w:val="0"/>
        </w:rPr>
      </w:pPr>
      <w:r>
        <w:rPr>
          <w:caps w:val="false"/>
          <w:smallCaps w:val="false"/>
          <w:color w:val="61666B"/>
          <w:spacing w:val="0"/>
        </w:rPr>
        <w:t>□ </w:t>
      </w:r>
    </w:p>
    <w:p>
      <w:pPr>
        <w:pStyle w:val="BodyText"/>
        <w:widowControl/>
        <w:numPr>
          <w:ilvl w:val="0"/>
          <w:numId w:val="0"/>
        </w:numPr>
        <w:pBdr/>
        <w:bidi w:val="0"/>
        <w:spacing w:before="12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Kart over beiteområdet med angrepssteder</w:t>
      </w:r>
    </w:p>
    <w:p>
      <w:pPr>
        <w:pStyle w:val="BodyText"/>
        <w:widowControl/>
        <w:numPr>
          <w:ilvl w:val="0"/>
          <w:numId w:val="21"/>
        </w:numPr>
        <w:pBdr/>
        <w:tabs>
          <w:tab w:val="clear" w:pos="709"/>
          <w:tab w:val="left" w:pos="0" w:leader="none"/>
        </w:tabs>
        <w:bidi w:val="0"/>
        <w:spacing w:before="0" w:after="140"/>
        <w:ind w:hanging="0" w:start="0" w:end="0"/>
        <w:jc w:val="start"/>
        <w:rPr>
          <w:caps w:val="false"/>
          <w:smallCaps w:val="false"/>
          <w:color w:val="61666B"/>
          <w:spacing w:val="0"/>
        </w:rPr>
      </w:pPr>
      <w:r>
        <w:rPr>
          <w:caps w:val="false"/>
          <w:smallCaps w:val="false"/>
          <w:color w:val="61666B"/>
          <w:spacing w:val="0"/>
        </w:rPr>
        <w:t>□ </w:t>
      </w:r>
    </w:p>
    <w:p>
      <w:pPr>
        <w:pStyle w:val="BodyText"/>
        <w:widowControl/>
        <w:numPr>
          <w:ilvl w:val="0"/>
          <w:numId w:val="0"/>
        </w:numPr>
        <w:pBdr/>
        <w:bidi w:val="0"/>
        <w:spacing w:before="120" w:after="0"/>
        <w:ind w:hanging="0" w:start="0" w:end="0"/>
        <w:jc w:val="start"/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t>Eventuell annen relevant dokumentasjon</w:t>
      </w:r>
    </w:p>
    <w:p>
      <w:pPr>
        <w:pStyle w:val="HorisontalLinj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BodyText"/>
        <w:widowControl/>
        <w:bidi w:val="0"/>
        <w:spacing w:before="240" w:after="240"/>
        <w:ind w:hanging="0" w:start="0" w:end="0"/>
        <w:jc w:val="start"/>
        <w:rPr/>
      </w:pPr>
      <w:r>
        <w:rPr>
          <w:rStyle w:val="Strong"/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/>
          <w:i w:val="false"/>
          <w:caps w:val="false"/>
          <w:smallCaps w:val="false"/>
          <w:color w:val="0F1115"/>
          <w:spacing w:val="0"/>
          <w:sz w:val="24"/>
        </w:rPr>
        <w:t>Søknaden sendes til:</w:t>
      </w:r>
      <w:r>
        <w:rPr>
          <w:rFonts w:ascii="quote-cjk-patch;Inter;system-ui;apple-system;BlinkMacSystemFont;Segoe UI;Roboto;Oxygen;Ubuntu;Cantarell;Open Sans;Helvetica Neue;sans-serif" w:hAnsi="quote-cjk-patch;Inter;system-ui;apple-system;BlinkMacSystemFont;Segoe UI;Roboto;Oxygen;Ubuntu;Cantarell;Open Sans;Helvetica Neue;sans-serif"/>
          <w:b w:val="false"/>
          <w:i w:val="false"/>
          <w:caps w:val="false"/>
          <w:smallCaps w:val="false"/>
          <w:color w:val="0F1115"/>
          <w:spacing w:val="0"/>
          <w:sz w:val="24"/>
        </w:rPr>
        <w:br/>
        <w:t>Statsforvalteren i [fylke]</w:t>
        <w:br/>
        <w:t>[Postadresse]</w:t>
        <w:br/>
        <w:t>[E-post: sfinpost@statsforvalteren.no]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quote-cjk-patch">
    <w:altName w:val="Inter"/>
    <w:charset w:val="00" w:characterSet="windows-125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decimal"/>
      <w:suff w:val="nothing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7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5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7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8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9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0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1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nb-NO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nb-NO" w:eastAsia="zh-CN" w:bidi="hi-IN"/>
    </w:rPr>
  </w:style>
  <w:style w:type="paragraph" w:styleId="Heading1">
    <w:name w:val="heading 1"/>
    <w:basedOn w:val="Overskrift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2">
    <w:name w:val="heading 2"/>
    <w:basedOn w:val="Overskrift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Overskrift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Heading4">
    <w:name w:val="heading 4"/>
    <w:basedOn w:val="Overskrift"/>
    <w:next w:val="BodyText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character" w:styleId="Kuler">
    <w:name w:val="Kuler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Nummereringstegn">
    <w:name w:val="Nummereringstegn"/>
    <w:qFormat/>
    <w:rPr/>
  </w:style>
  <w:style w:type="paragraph" w:styleId="Overskrift">
    <w:name w:val="Oversk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Lucida Sans"/>
    </w:rPr>
  </w:style>
  <w:style w:type="paragraph" w:styleId="HorisontalLinje">
    <w:name w:val="Horisontal Linj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ellinnhold">
    <w:name w:val="Tabellinnhold"/>
    <w:basedOn w:val="Normal"/>
    <w:qFormat/>
    <w:pPr>
      <w:widowControl w:val="false"/>
      <w:suppressLineNumbers/>
    </w:pPr>
    <w:rPr/>
  </w:style>
  <w:style w:type="paragraph" w:styleId="Tabelloverskrift">
    <w:name w:val="Tabelloverskrift"/>
    <w:basedOn w:val="Tabellinnhold"/>
    <w:qFormat/>
    <w:pPr>
      <w:suppressLineNumbers/>
      <w:jc w:val="center"/>
    </w:pPr>
    <w:rPr>
      <w:b/>
      <w:bCs/>
    </w:rPr>
  </w:style>
  <w:style w:type="paragraph" w:styleId="Blokksitat">
    <w:name w:val="Blokksitat"/>
    <w:basedOn w:val="Normal"/>
    <w:qFormat/>
    <w:pPr>
      <w:spacing w:before="0" w:after="283"/>
      <w:ind w:hanging="0" w:start="567" w:end="567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LibreOffice/26.2.5.2$Windows_X86_64 LibreOffice_project/cd7284b4cbbfeb507e630c1aac019f4157393acb</Application>
  <AppVersion>15.0000</AppVersion>
  <Pages>9</Pages>
  <Words>1772</Words>
  <Characters>9780</Characters>
  <CharactersWithSpaces>11354</CharactersWithSpaces>
  <Paragraphs>156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2026-08-19T14:41:43Z</dcterms:created>
  <dc:creator>Per Lindholt</dc:creator>
  <dc:description/>
  <dc:language>nb-NO</dc:language>
  <cp:lastModifiedBy>Per Lindholt</cp:lastModifiedBy>
  <dcterms:modified xsi:type="dcterms:W3CDTF">2026-08-19T14:49:39Z</dcterms:modified>
  <cp:revision>1</cp:revision>
  <dc:subject/>
  <dc:title/>
</cp:coreProperties>
</file>